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Arial" w:eastAsia="方正小标宋简体" w:cs="Arial"/>
          <w:color w:val="6E6E6E"/>
          <w:spacing w:val="15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jc w:val="center"/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2023年度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第二师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工程系列专业技术</w:t>
      </w:r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职务任职资格评审结果公示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根据第二师2023年度工程系列水利专业职称评审会评审结果。现将评审通过的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16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人（名单附后）进行公示。公示时间为5个工作日（2023年11月29日至</w:t>
      </w:r>
      <w:r>
        <w:rPr>
          <w:rFonts w:ascii="仿宋_GB2312" w:hAnsi="仿宋_GB2312" w:eastAsia="仿宋_GB2312" w:cs="仿宋_GB2312"/>
          <w:color w:val="000000"/>
          <w:sz w:val="32"/>
          <w:u w:val="none"/>
        </w:rPr>
        <w:t>2023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年12月5日）。公示期间如对以上公示对象的职称评审有意见，可通过书面材料或电话向职改办反映。反映情况要坚持实事求是的原则，以便调查核实。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hint="default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工程系列水利专业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职改办地址：铁门关市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峻特大厦三楼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邮政编码：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841007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举报电话：2036177</w:t>
      </w: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第二师工程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系列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eastAsia="zh-CN"/>
        </w:rPr>
        <w:t>水利专业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职称改革</w:t>
      </w:r>
    </w:p>
    <w:p>
      <w:pPr>
        <w:widowControl/>
        <w:shd w:val="clear" w:color="auto" w:fill="FFFFFF"/>
        <w:spacing w:line="560" w:lineRule="exact"/>
        <w:ind w:left="3839" w:leftChars="228" w:hanging="3360" w:hangingChars="1050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领导小组办室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               202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3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年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11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月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  <w:lang w:val="en-US" w:eastAsia="zh-CN"/>
        </w:rPr>
        <w:t>29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日</w:t>
      </w:r>
    </w:p>
    <w:p>
      <w:pPr>
        <w:widowControl/>
        <w:shd w:val="clear" w:color="auto" w:fill="FFFFFF"/>
        <w:spacing w:line="560" w:lineRule="exact"/>
        <w:ind w:firstLine="482"/>
        <w:jc w:val="center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widowControl/>
        <w:shd w:val="clear" w:color="auto" w:fill="FFFFFF"/>
        <w:spacing w:line="560" w:lineRule="exact"/>
        <w:ind w:firstLine="482"/>
        <w:jc w:val="left"/>
        <w:rPr>
          <w:rFonts w:ascii="仿宋_GB2312" w:hAnsi="宋体" w:eastAsia="仿宋_GB2312" w:cs="宋体"/>
          <w:color w:val="000000"/>
          <w:kern w:val="0"/>
          <w:sz w:val="32"/>
          <w:szCs w:val="32"/>
        </w:rPr>
      </w:pPr>
      <w:bookmarkStart w:id="0" w:name="_GoBack"/>
      <w:bookmarkEnd w:id="0"/>
    </w:p>
    <w:p>
      <w:pPr>
        <w:widowControl/>
        <w:shd w:val="clear" w:color="auto" w:fill="FFFFFF"/>
        <w:spacing w:line="56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2023年度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  <w:lang w:val="en-US" w:eastAsia="zh-CN"/>
        </w:rPr>
        <w:t>第二师</w:t>
      </w:r>
      <w:r>
        <w:rPr>
          <w:rFonts w:ascii="方正小标宋简体" w:hAnsi="方正小标宋简体" w:eastAsia="方正小标宋简体" w:cs="方正小标宋简体"/>
          <w:color w:val="000000"/>
          <w:sz w:val="44"/>
          <w:u w:val="none"/>
        </w:rPr>
        <w:t>工程</w:t>
      </w: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系列任职资格人员名单（共计16人）：</w:t>
      </w:r>
    </w:p>
    <w:p>
      <w:pPr>
        <w:widowControl/>
        <w:shd w:val="clear" w:color="auto" w:fill="FFFFFF"/>
        <w:spacing w:line="56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tbl>
      <w:tblPr>
        <w:tblStyle w:val="8"/>
        <w:tblW w:w="5000" w:type="pct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3"/>
        <w:gridCol w:w="2390"/>
        <w:gridCol w:w="907"/>
        <w:gridCol w:w="3311"/>
        <w:gridCol w:w="1653"/>
        <w:gridCol w:w="1698"/>
        <w:gridCol w:w="315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性别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申报名称</w:t>
            </w:r>
          </w:p>
        </w:tc>
        <w:tc>
          <w:tcPr>
            <w:tcW w:w="583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申报级别</w:t>
            </w:r>
          </w:p>
        </w:tc>
        <w:tc>
          <w:tcPr>
            <w:tcW w:w="599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申报类型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 w:eastAsia="宋体"/>
                <w:b/>
                <w:bCs/>
                <w:sz w:val="28"/>
                <w:szCs w:val="28"/>
              </w:rPr>
              <w:t>推荐单位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李文斌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新疆科新工程管理咨询有限公司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张亚东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新疆科新工程管理咨询有限公司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兰图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新疆科新工程管理咨询有限公司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黄昌明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新疆科新工程管理咨询有限公司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石国元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新疆生产建设兵团第二师水利工程管理服务中心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赵建军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新疆生产建设兵团第二师水利工程管理服务中心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7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孔繁晨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新疆生产建设兵团第二师水利工程管理服务中心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8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张震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新疆生产建设兵团第二师水利工程管理服务中心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9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刘杰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中级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新疆生产建设兵团第二师水利工程管理服务中心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10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魏肖楠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考核认定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新疆峻特设计工程有限公司铁门关市分公司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11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宋阳阳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新疆环宇建设工程（集团）有限责任公司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12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张冬梅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新疆神宇水利水电建筑安装工程有限责任公司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13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张飞翔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新疆神宇水利水电建筑安装工程有限责任公司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14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宋春林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新疆神宇水利水电建筑安装工程有限责任公司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15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杨世全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新疆科新工程管理咨询有限公司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375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16</w:t>
            </w:r>
          </w:p>
        </w:tc>
        <w:tc>
          <w:tcPr>
            <w:tcW w:w="843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阿丽米热·艾海提</w:t>
            </w:r>
          </w:p>
        </w:tc>
        <w:tc>
          <w:tcPr>
            <w:tcW w:w="320" w:type="pct"/>
            <w:vAlign w:val="center"/>
          </w:tcPr>
          <w:p>
            <w:pPr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1168" w:type="pct"/>
            <w:vAlign w:val="center"/>
          </w:tcPr>
          <w:p>
            <w:pPr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助理工程师</w:t>
            </w:r>
          </w:p>
        </w:tc>
        <w:tc>
          <w:tcPr>
            <w:tcW w:w="583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助理级</w:t>
            </w:r>
          </w:p>
        </w:tc>
        <w:tc>
          <w:tcPr>
            <w:tcW w:w="599" w:type="pct"/>
            <w:vAlign w:val="center"/>
          </w:tcPr>
          <w:p>
            <w:pPr>
              <w:tabs>
                <w:tab w:val="left" w:pos="1200"/>
              </w:tabs>
              <w:jc w:val="center"/>
              <w:rPr>
                <w:rFonts w:hint="eastAsia" w:ascii="宋体" w:hAnsi="宋体" w:eastAsia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正常申报</w:t>
            </w:r>
          </w:p>
        </w:tc>
        <w:tc>
          <w:tcPr>
            <w:tcW w:w="1112" w:type="pct"/>
            <w:vAlign w:val="center"/>
          </w:tcPr>
          <w:p>
            <w:pPr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kern w:val="0"/>
                <w:sz w:val="28"/>
                <w:szCs w:val="28"/>
              </w:rPr>
              <w:t>新疆生产建设兵团第二师水利工程管理服务中心</w:t>
            </w:r>
          </w:p>
        </w:tc>
      </w:tr>
    </w:tbl>
    <w:p>
      <w:pPr>
        <w:rPr>
          <w:rFonts w:ascii="仿宋_GB2312" w:eastAsia="仿宋_GB2312"/>
          <w:sz w:val="32"/>
          <w:szCs w:val="32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U1NjcwMjQ1ODU2YWM3NGRhMjcxNzExZDlmNTk0ZTMifQ=="/>
  </w:docVars>
  <w:rsids>
    <w:rsidRoot w:val="00A9325C"/>
    <w:rsid w:val="00007380"/>
    <w:rsid w:val="000263A2"/>
    <w:rsid w:val="0003697B"/>
    <w:rsid w:val="0004494F"/>
    <w:rsid w:val="0006487B"/>
    <w:rsid w:val="000A500E"/>
    <w:rsid w:val="000D6857"/>
    <w:rsid w:val="0016215F"/>
    <w:rsid w:val="002151B6"/>
    <w:rsid w:val="00267AF5"/>
    <w:rsid w:val="0029121B"/>
    <w:rsid w:val="002C7A0F"/>
    <w:rsid w:val="00312990"/>
    <w:rsid w:val="00316209"/>
    <w:rsid w:val="003E24EC"/>
    <w:rsid w:val="00443C7C"/>
    <w:rsid w:val="0051761F"/>
    <w:rsid w:val="0052119B"/>
    <w:rsid w:val="00585446"/>
    <w:rsid w:val="00600BFD"/>
    <w:rsid w:val="006013B2"/>
    <w:rsid w:val="0063554B"/>
    <w:rsid w:val="006441E6"/>
    <w:rsid w:val="00645903"/>
    <w:rsid w:val="0069107D"/>
    <w:rsid w:val="00696ED1"/>
    <w:rsid w:val="006B7DAA"/>
    <w:rsid w:val="00705C7F"/>
    <w:rsid w:val="00757E10"/>
    <w:rsid w:val="008A08B7"/>
    <w:rsid w:val="008D3F19"/>
    <w:rsid w:val="00926912"/>
    <w:rsid w:val="0094139A"/>
    <w:rsid w:val="00A55BC3"/>
    <w:rsid w:val="00A9325C"/>
    <w:rsid w:val="00B361E4"/>
    <w:rsid w:val="00B45A6C"/>
    <w:rsid w:val="00BD224A"/>
    <w:rsid w:val="00BD4F84"/>
    <w:rsid w:val="00C42A5C"/>
    <w:rsid w:val="00C666AA"/>
    <w:rsid w:val="00CD69D7"/>
    <w:rsid w:val="00D61F34"/>
    <w:rsid w:val="00D749A0"/>
    <w:rsid w:val="00D80010"/>
    <w:rsid w:val="00D93965"/>
    <w:rsid w:val="00DC3B5D"/>
    <w:rsid w:val="00E02880"/>
    <w:rsid w:val="00F40DC3"/>
    <w:rsid w:val="00FB556C"/>
    <w:rsid w:val="00FC10A7"/>
    <w:rsid w:val="1AD66F34"/>
    <w:rsid w:val="5244376E"/>
    <w:rsid w:val="695A4B02"/>
    <w:rsid w:val="7F08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link w:val="12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3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9"/>
    <w:link w:val="4"/>
    <w:qFormat/>
    <w:uiPriority w:val="99"/>
    <w:rPr>
      <w:sz w:val="18"/>
      <w:szCs w:val="18"/>
    </w:rPr>
  </w:style>
  <w:style w:type="character" w:customStyle="1" w:styleId="12">
    <w:name w:val="标题 3 Char"/>
    <w:basedOn w:val="9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3">
    <w:name w:val="日期 Char"/>
    <w:basedOn w:val="9"/>
    <w:link w:val="3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76</Words>
  <Characters>438</Characters>
  <Lines>3</Lines>
  <Paragraphs>1</Paragraphs>
  <TotalTime>0</TotalTime>
  <ScaleCrop>false</ScaleCrop>
  <LinksUpToDate>false</LinksUpToDate>
  <CharactersWithSpaces>513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2020-05-09T04:44:00Z</dcterms:created>
  <dc:creator>User</dc:creator>
  <cp:lastModifiedBy>雀儿</cp:lastModifiedBy>
  <cp:lastPrinted>2020-05-09T05:30:00Z</cp:lastPrinted>
  <dcterms:modified xsi:type="dcterms:W3CDTF">2023-11-29T10:06:38Z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C973FE3E41A04825962CE8EA2677EB1A_13</vt:lpwstr>
  </property>
</Properties>
</file>